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026D" w14:textId="77777777" w:rsidR="00350053" w:rsidRDefault="00350053" w:rsidP="00350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eastAsiaTheme="majorEastAsia" w:hAnsi="Open Sans" w:cs="Open Sans"/>
          <w:b/>
          <w:bCs/>
          <w:color w:val="0052B0"/>
        </w:rPr>
      </w:pPr>
    </w:p>
    <w:p w14:paraId="5CD5CE00" w14:textId="77777777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14CCC64" w14:textId="77777777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Szanowni Państwo,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4A49CB81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uprzejmie informujemy, iż rozpoczyna się kolejny program wsparcia żywnościowego dla osób potrzebujących: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Program Fundusze Europejskie na Pomoc Żywnościową 2021-2027 współfinasowany z Europejskiego Funduszu Społecznego+</w:t>
      </w:r>
      <w:r>
        <w:rPr>
          <w:rStyle w:val="normaltextrun"/>
          <w:rFonts w:ascii="Open Sans" w:eastAsiaTheme="majorEastAsia" w:hAnsi="Open Sans" w:cs="Open Sans"/>
          <w:color w:val="0052B0"/>
          <w:sz w:val="20"/>
          <w:szCs w:val="20"/>
        </w:rPr>
        <w:t>.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C10F007" w14:textId="32D82CD0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Program realizowany jest </w:t>
      </w:r>
      <w:r w:rsidR="00F73363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w okresie 09.2023-12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.2024.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Dystrybucja artykułów spożywczych do osób potrzebujących planowana jest w okresie </w:t>
      </w:r>
      <w:r w:rsidR="00F73363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06.-12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.2024.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0D5000F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Cel programu: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66FE5D1" w14:textId="77777777" w:rsidR="00350053" w:rsidRDefault="00350053" w:rsidP="0035005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przeciwdziałanie deprywacji materialnej przez udzielanie pomocy żywnościowej osobom najbardziej potrzebującym oraz zapewnianie środków towarzyszących, wspierających ich włączenie społeczne.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0DD03668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2"/>
          <w:szCs w:val="22"/>
        </w:rPr>
        <w:t> </w:t>
      </w:r>
    </w:p>
    <w:p w14:paraId="07C3EA97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Zadania i działania realizowane w programie:</w:t>
      </w:r>
      <w:r>
        <w:rPr>
          <w:rStyle w:val="normaltextrun"/>
          <w:rFonts w:ascii="Arial" w:eastAsiaTheme="majorEastAsia" w:hAnsi="Arial" w:cs="Arial"/>
          <w:b/>
          <w:bCs/>
          <w:color w:val="0052B0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20B5CE9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Organizacja i koordynacja sieci dystrybucji pomocy żywnościowej składającej się z organizacji partnerskich regionalnych i lokalnych;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8F80935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Racjonalne zagospodarowanie artykułów spożywczych otrzymanych z OPR oraz z innych źródeł, na potrzeby udzielania pomocy żywnościowej osobom najbardziej potrzebującym;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E85E28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Przekazanie artykułów spożywczych osobom potrzebującym (ubogim, rodzinom wielodzietnym, osobom w kryzysie bezdomności, migrantom – zgodnie z art. 7 Ustawy i pomocy społecznej), zakwalifikowanym do otrzymania pomocy żywnościowej przez Ośrodek Pomocy Społecznej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4FE80C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Prowadzenie działań w ramach środków towarzyszących wśród osób najbardziej potrzebujących, zakwalifikowanych do objęcia pomocą żywnościową, mających na celu włączenie społeczne;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5185EC0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Przeciwdziałanie marnowaniu żywności poprzez udostępnienie osobom zakwalifikowanym do otrzymania pomocy żywnościowej zgodnie z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zasadami Programu dodatkowej żywności pochodzącej z darowizn.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9BC8FF4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FF0000"/>
          <w:sz w:val="20"/>
          <w:szCs w:val="20"/>
        </w:rPr>
        <w:t> </w:t>
      </w:r>
    </w:p>
    <w:p w14:paraId="71EB3B16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Grupa docelowa: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6846A4B7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 xml:space="preserve">Z pomocy żywnościowej mogą skorzystać osoby i rodziny znajdujące się w trudnej sytuacji życiowej, spełniające kryteria 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określone w art. 7 ustawy z dnia 12 marca 2004 r. o pomocy społecznej (Dz. U. z 2023 poz. 901 i 1693) i których dochód nie przekracza 265% kryterium dochodowego </w:t>
      </w: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 xml:space="preserve">uprawniającego do skorzystania z pomocy społecznej, 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tj. 2.056,40 PLN dla osoby samotnie gospodarującej i 1.590,00 PLN dla osoby w rodzinie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929E5B5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>Pomoc mogą uzyskać osoby najbardziej potrzebujące, które otrzymały skierowanie z Ośrodka Pomocy Społecznej.</w:t>
      </w:r>
      <w:r>
        <w:rPr>
          <w:rStyle w:val="eop"/>
          <w:rFonts w:ascii="Aptos" w:eastAsiaTheme="majorEastAsia" w:hAnsi="Aptos" w:cs="Segoe UI"/>
          <w:color w:val="333333"/>
          <w:sz w:val="22"/>
          <w:szCs w:val="22"/>
        </w:rPr>
        <w:t> </w:t>
      </w:r>
    </w:p>
    <w:p w14:paraId="575E39CD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333333"/>
          <w:sz w:val="22"/>
          <w:szCs w:val="22"/>
        </w:rPr>
        <w:t> </w:t>
      </w:r>
    </w:p>
    <w:p w14:paraId="54DC60C9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Przewidziane efekty i rezultaty: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2579EDC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zmniejszenie deprywacji materialnej osób najbardziej potrzebujących oraz ich włączenie społeczne poprzez realizację wspierających środków towarzyszących, takich jak: warsztaty edukacyjne oraz doradztwo indywidualne w zakresie dietetyki, prowadzenia gospodarstwa domowego oraz integracji społecznej.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1A33D83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8A10AFA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</w:p>
    <w:p w14:paraId="7E7BA51A" w14:textId="098BB48E" w:rsidR="00350053" w:rsidRPr="00226951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eastAsiaTheme="majorEastAsia" w:hAnsi="Open Sans" w:cs="Open Sans"/>
          <w:b/>
          <w:bCs/>
          <w:sz w:val="20"/>
          <w:szCs w:val="20"/>
        </w:rPr>
      </w:pPr>
      <w:r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W ramach FEPŻ 2021-2027 w roku kalendarzowym 2024 OPL </w:t>
      </w:r>
      <w:r w:rsidR="00226951" w:rsidRP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Ochotnicza Straż Pożarna w Sobolewie,</w:t>
      </w:r>
      <w:r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współpracująca z</w:t>
      </w:r>
      <w:r w:rsidR="00B273A2"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>e Stowarzyszeniem Bank Żywności Suwałki - Białystok</w:t>
      </w:r>
      <w:r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wspiera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lastRenderedPageBreak/>
        <w:t>osoby potrzebujące z województwa</w:t>
      </w:r>
      <w:r w:rsidR="00B273A2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</w:t>
      </w:r>
      <w:r w:rsidR="00B273A2" w:rsidRPr="00B273A2">
        <w:rPr>
          <w:rStyle w:val="normaltextrun"/>
          <w:rFonts w:ascii="Open Sans" w:eastAsiaTheme="majorEastAsia" w:hAnsi="Open Sans" w:cs="Open Sans"/>
          <w:bCs/>
          <w:sz w:val="20"/>
          <w:szCs w:val="20"/>
        </w:rPr>
        <w:t>podlaskiego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, na terenie powiatu</w:t>
      </w:r>
      <w:r w:rsidR="00226951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suwalskiego,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 gmini</w:t>
      </w:r>
      <w:r w:rsidR="00226951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e</w:t>
      </w:r>
      <w:r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</w:t>
      </w:r>
      <w:r w:rsidR="00226951" w:rsidRP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Suwałki</w:t>
      </w:r>
      <w:r w:rsidRP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</w:t>
      </w:r>
      <w:r w:rsidRPr="00226951"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879C077" w14:textId="7B74523B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Dodatkowo OPL </w:t>
      </w:r>
      <w:r w:rsidR="00226951" w:rsidRP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Ochotnicza Straż Pożarna w Sobolewie</w:t>
      </w:r>
      <w:r w:rsidRPr="00226951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wraz z Bankiem Żywności będzie realizował następujące, planowane działania towarzyszące wśród osób potrzebujących,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wspierające ich włącznie społeczne: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1D9965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Cykle edukacyjne tematyczne: edukacji ekonomicznej, żywieniowo-dietetyczne, kulinarne, dotyczące praw konsumenta.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33691372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Warsztaty edukacyjne z zakresu: niemarnowania żywności, prawidłowej segregacji odpadów, kulinarne,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psychodietetyczne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, gospodarowanie budżetem domowym.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1BCAB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Działania o charakterze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włączeniowo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-integracyjnym (cykle).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23CA135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Dyżury konsultacyjne.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B010FBF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Więcej informacji o działalności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Banków Żywności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oraz sposobie realizacji programu na stronie internetowej </w:t>
      </w:r>
      <w:hyperlink r:id="rId10" w:tgtFrame="_blank" w:history="1">
        <w:r>
          <w:rPr>
            <w:rStyle w:val="normaltextrun"/>
            <w:rFonts w:ascii="Open Sans" w:eastAsiaTheme="majorEastAsia" w:hAnsi="Open Sans" w:cs="Open Sans"/>
            <w:i/>
            <w:iCs/>
            <w:color w:val="467886"/>
            <w:sz w:val="20"/>
            <w:szCs w:val="20"/>
            <w:u w:val="single"/>
          </w:rPr>
          <w:t>www.fepz.bankizywnosci.pl</w:t>
        </w:r>
      </w:hyperlink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oraz w mediach społecznościowych na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hyperlink r:id="rId11" w:tgtFrame="_blank" w:history="1">
        <w:r>
          <w:rPr>
            <w:rStyle w:val="normaltextrun"/>
            <w:rFonts w:ascii="Open Sans" w:eastAsiaTheme="majorEastAsia" w:hAnsi="Open Sans" w:cs="Open Sans"/>
            <w:i/>
            <w:iCs/>
            <w:color w:val="F19409"/>
            <w:sz w:val="20"/>
            <w:szCs w:val="20"/>
            <w:u w:val="single"/>
          </w:rPr>
          <w:t>//www.facebook.com/share/p/nZjnbr1iRpy97xbS/</w:t>
        </w:r>
      </w:hyperlink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0ED67309" w14:textId="77777777" w:rsidR="00B273A2" w:rsidRDefault="00B273A2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20E905" w14:textId="6FA78BBF" w:rsidR="00350053" w:rsidRPr="00226951" w:rsidRDefault="00350053" w:rsidP="00226951">
      <w:pPr>
        <w:pStyle w:val="paragraph"/>
        <w:spacing w:before="24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Osoby, które chcą skorzystać z pomocy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żywnościowej w ramach realizacji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 xml:space="preserve">Programu Fundusze Europejskie na Pomoc Żywnościową 2021-2027 współfinasowanego z Europejskiego Funduszu Społecznego+ 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proszone są o kontakt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 pracownikami: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  <w:r w:rsidR="00226951">
        <w:rPr>
          <w:rFonts w:ascii="Segoe UI" w:hAnsi="Segoe UI" w:cs="Segoe UI"/>
          <w:sz w:val="18"/>
          <w:szCs w:val="18"/>
        </w:rPr>
        <w:t xml:space="preserve"> </w:t>
      </w:r>
      <w:r w:rsid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Gminnego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Ośrodka Pomocy Społecznej w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</w:t>
      </w:r>
      <w:r w:rsidR="00226951">
        <w:rPr>
          <w:rStyle w:val="normaltextrun"/>
          <w:rFonts w:ascii="Open Sans" w:eastAsiaTheme="majorEastAsia" w:hAnsi="Open Sans" w:cs="Open Sans"/>
          <w:sz w:val="20"/>
          <w:szCs w:val="20"/>
        </w:rPr>
        <w:t>Suwałkach</w:t>
      </w:r>
      <w:r w:rsidR="00226951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osobiście lub pod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nr. </w:t>
      </w:r>
      <w:r w:rsidR="00226951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T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el</w:t>
      </w:r>
      <w:r w:rsidR="00226951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. 87 565 93 47, 49</w:t>
      </w:r>
      <w:r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 </w:t>
      </w:r>
      <w:r>
        <w:rPr>
          <w:rStyle w:val="eop"/>
          <w:rFonts w:ascii="Open Sans" w:eastAsiaTheme="majorEastAsia" w:hAnsi="Open Sans" w:cs="Open Sans"/>
          <w:color w:val="FF0000"/>
          <w:sz w:val="20"/>
          <w:szCs w:val="20"/>
        </w:rPr>
        <w:t> </w:t>
      </w:r>
    </w:p>
    <w:p w14:paraId="42394808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A8D3C17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07470863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4B198320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CC82F3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C7A9CC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C9AAAA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9687DE" w14:textId="543FD880" w:rsidR="00750E40" w:rsidRPr="00350053" w:rsidRDefault="00750E40" w:rsidP="00350053"/>
    <w:sectPr w:rsidR="00750E40" w:rsidRPr="00350053" w:rsidSect="00F9341B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90411" w14:textId="77777777" w:rsidR="00A314F4" w:rsidRDefault="00A314F4" w:rsidP="00F2139E">
      <w:pPr>
        <w:spacing w:after="0" w:line="240" w:lineRule="auto"/>
      </w:pPr>
      <w:r>
        <w:separator/>
      </w:r>
    </w:p>
  </w:endnote>
  <w:endnote w:type="continuationSeparator" w:id="0">
    <w:p w14:paraId="67725FF8" w14:textId="77777777" w:rsidR="00A314F4" w:rsidRDefault="00A314F4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0592817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275E1" w14:textId="77777777" w:rsidR="00A314F4" w:rsidRDefault="00A314F4" w:rsidP="00F2139E">
      <w:pPr>
        <w:spacing w:after="0" w:line="240" w:lineRule="auto"/>
      </w:pPr>
      <w:r>
        <w:separator/>
      </w:r>
    </w:p>
  </w:footnote>
  <w:footnote w:type="continuationSeparator" w:id="0">
    <w:p w14:paraId="4C400096" w14:textId="77777777" w:rsidR="00A314F4" w:rsidRDefault="00A314F4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  <w:lang w:eastAsia="pl-PL"/>
      </w:rPr>
      <w:drawing>
        <wp:inline distT="0" distB="0" distL="0" distR="0" wp14:anchorId="704BA9CC" wp14:editId="00BBBC38">
          <wp:extent cx="2861945" cy="819150"/>
          <wp:effectExtent l="0" t="0" r="0" b="0"/>
          <wp:docPr id="41187718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2671"/>
    <w:multiLevelType w:val="multilevel"/>
    <w:tmpl w:val="0D3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23A6D"/>
    <w:multiLevelType w:val="multilevel"/>
    <w:tmpl w:val="2E8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D0F2C"/>
    <w:multiLevelType w:val="multilevel"/>
    <w:tmpl w:val="952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D6AF8"/>
    <w:multiLevelType w:val="multilevel"/>
    <w:tmpl w:val="E55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E6AE8"/>
    <w:multiLevelType w:val="multilevel"/>
    <w:tmpl w:val="2F9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8252D"/>
    <w:multiLevelType w:val="multilevel"/>
    <w:tmpl w:val="E55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D65F95"/>
    <w:multiLevelType w:val="multilevel"/>
    <w:tmpl w:val="60C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3010C6"/>
    <w:multiLevelType w:val="multilevel"/>
    <w:tmpl w:val="74F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4686A"/>
    <w:multiLevelType w:val="multilevel"/>
    <w:tmpl w:val="FCE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C10BB"/>
    <w:multiLevelType w:val="multilevel"/>
    <w:tmpl w:val="27C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15DAF"/>
    <w:multiLevelType w:val="multilevel"/>
    <w:tmpl w:val="88B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F43133"/>
    <w:multiLevelType w:val="multilevel"/>
    <w:tmpl w:val="5E7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602387">
    <w:abstractNumId w:val="0"/>
  </w:num>
  <w:num w:numId="2" w16cid:durableId="1763330853">
    <w:abstractNumId w:val="6"/>
  </w:num>
  <w:num w:numId="3" w16cid:durableId="770857056">
    <w:abstractNumId w:val="8"/>
  </w:num>
  <w:num w:numId="4" w16cid:durableId="128516609">
    <w:abstractNumId w:val="11"/>
  </w:num>
  <w:num w:numId="5" w16cid:durableId="366948636">
    <w:abstractNumId w:val="7"/>
  </w:num>
  <w:num w:numId="6" w16cid:durableId="840046882">
    <w:abstractNumId w:val="1"/>
  </w:num>
  <w:num w:numId="7" w16cid:durableId="401678287">
    <w:abstractNumId w:val="2"/>
  </w:num>
  <w:num w:numId="8" w16cid:durableId="1763255924">
    <w:abstractNumId w:val="5"/>
  </w:num>
  <w:num w:numId="9" w16cid:durableId="1148128935">
    <w:abstractNumId w:val="9"/>
  </w:num>
  <w:num w:numId="10" w16cid:durableId="2020888141">
    <w:abstractNumId w:val="4"/>
  </w:num>
  <w:num w:numId="11" w16cid:durableId="425620046">
    <w:abstractNumId w:val="3"/>
  </w:num>
  <w:num w:numId="12" w16cid:durableId="1993480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96246"/>
    <w:rsid w:val="001D5FEF"/>
    <w:rsid w:val="00224677"/>
    <w:rsid w:val="00226951"/>
    <w:rsid w:val="002A4A29"/>
    <w:rsid w:val="00350053"/>
    <w:rsid w:val="0040685B"/>
    <w:rsid w:val="004E571E"/>
    <w:rsid w:val="004F0542"/>
    <w:rsid w:val="005A2AA7"/>
    <w:rsid w:val="005A6BF5"/>
    <w:rsid w:val="00634E66"/>
    <w:rsid w:val="006F20BC"/>
    <w:rsid w:val="006F54C1"/>
    <w:rsid w:val="0070388F"/>
    <w:rsid w:val="00744D02"/>
    <w:rsid w:val="00750E40"/>
    <w:rsid w:val="0077506A"/>
    <w:rsid w:val="007F0FE5"/>
    <w:rsid w:val="008A4B62"/>
    <w:rsid w:val="008B01D0"/>
    <w:rsid w:val="008D64A9"/>
    <w:rsid w:val="00987EBB"/>
    <w:rsid w:val="009B0316"/>
    <w:rsid w:val="00A314F4"/>
    <w:rsid w:val="00A77CE4"/>
    <w:rsid w:val="00A84626"/>
    <w:rsid w:val="00AB2B26"/>
    <w:rsid w:val="00B273A2"/>
    <w:rsid w:val="00B479A3"/>
    <w:rsid w:val="00C2199A"/>
    <w:rsid w:val="00C45C69"/>
    <w:rsid w:val="00D60179"/>
    <w:rsid w:val="00E522E3"/>
    <w:rsid w:val="00E66022"/>
    <w:rsid w:val="00E75FC6"/>
    <w:rsid w:val="00F130A1"/>
    <w:rsid w:val="00F2139E"/>
    <w:rsid w:val="00F674AE"/>
    <w:rsid w:val="00F73363"/>
    <w:rsid w:val="00F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docId w15:val="{0ED3643D-3953-44AE-842A-6F27C5E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  <w:style w:type="paragraph" w:customStyle="1" w:styleId="paragraph">
    <w:name w:val="paragraph"/>
    <w:basedOn w:val="Normalny"/>
    <w:rsid w:val="00F9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9341B"/>
  </w:style>
  <w:style w:type="character" w:customStyle="1" w:styleId="eop">
    <w:name w:val="eop"/>
    <w:basedOn w:val="Domylnaczcionkaakapitu"/>
    <w:rsid w:val="00F9341B"/>
  </w:style>
  <w:style w:type="paragraph" w:styleId="Tekstdymka">
    <w:name w:val="Balloon Text"/>
    <w:basedOn w:val="Normalny"/>
    <w:link w:val="TekstdymkaZnak"/>
    <w:uiPriority w:val="99"/>
    <w:semiHidden/>
    <w:unhideWhenUsed/>
    <w:rsid w:val="00B2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?url=https%3A%2F%2Fwww.facebook.com%2Fshare%2Fp%2FnZjnbr1iRpy97xbS%2F&amp;data=05%7C02%7Cpaulina.kieruzel%40bankizywnosci.pl%7Ca6f2692ac27b4fe3e2f708dc38f63d1e%7C6449e09206a046ea8ffe8c254a548771%7C0%7C0%7C638447877429827568%7CUnknown%7CTWFpbGZsb3d8eyJWIjoiMC4wLjAwMDAiLCJQIjoiV2luMzIiLCJBTiI6Ik1haWwiLCJXVCI6Mn0%3D%7C0%7C%7C%7C&amp;sdata=jlDuAwFc%2Bv1HW%2FqjZBOmQt7w0nHfqkrzZOLDtU%2FOJ7g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fepz.bankizywnosci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6A066-A512-4F01-8C84-A3045E7BEE32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2.xml><?xml version="1.0" encoding="utf-8"?>
<ds:datastoreItem xmlns:ds="http://schemas.openxmlformats.org/officeDocument/2006/customXml" ds:itemID="{2A255CCE-462D-4F28-AA40-E52164E28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93F8-7F14-4012-82DD-F2D9F1A1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jzakrzewska</cp:lastModifiedBy>
  <cp:revision>2</cp:revision>
  <dcterms:created xsi:type="dcterms:W3CDTF">2024-06-24T06:58:00Z</dcterms:created>
  <dcterms:modified xsi:type="dcterms:W3CDTF">2024-06-24T06:58:00Z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